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248" w:type="dxa"/>
        <w:tblCellSpacing w:w="15" w:type="dxa"/>
        <w:tblInd w:w="57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8"/>
      </w:tblGrid>
      <w:tr w:rsidR="00DC3CF2" w:rsidRPr="00DC3CF2" w14:paraId="0E07C888" w14:textId="77777777" w:rsidTr="0044644F">
        <w:trPr>
          <w:tblCellSpacing w:w="15" w:type="dxa"/>
        </w:trPr>
        <w:tc>
          <w:tcPr>
            <w:tcW w:w="3738" w:type="dxa"/>
            <w:vAlign w:val="center"/>
            <w:hideMark/>
          </w:tcPr>
          <w:p w14:paraId="2FD15DCA" w14:textId="77777777" w:rsidR="00DC3CF2" w:rsidRPr="00DC3CF2" w:rsidRDefault="00DC3CF2" w:rsidP="00DC3CF2">
            <w:pPr>
              <w:tabs>
                <w:tab w:val="left" w:pos="1418"/>
              </w:tabs>
              <w:jc w:val="both"/>
              <w:rPr>
                <w:sz w:val="28"/>
                <w:szCs w:val="28"/>
              </w:rPr>
            </w:pPr>
            <w:r w:rsidRPr="00DC3CF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  <w:r w:rsidRPr="00DC3CF2">
              <w:rPr>
                <w:sz w:val="28"/>
                <w:szCs w:val="28"/>
              </w:rPr>
              <w:t xml:space="preserve"> к приказу </w:t>
            </w:r>
          </w:p>
        </w:tc>
      </w:tr>
      <w:tr w:rsidR="00DC3CF2" w:rsidRPr="00DC3CF2" w14:paraId="59A9FEE0" w14:textId="77777777" w:rsidTr="0044644F">
        <w:trPr>
          <w:tblCellSpacing w:w="15" w:type="dxa"/>
        </w:trPr>
        <w:tc>
          <w:tcPr>
            <w:tcW w:w="3738" w:type="dxa"/>
            <w:vAlign w:val="center"/>
            <w:hideMark/>
          </w:tcPr>
          <w:p w14:paraId="5BA4BB15" w14:textId="77777777" w:rsidR="00DC3CF2" w:rsidRPr="00DC3CF2" w:rsidRDefault="00DC3CF2" w:rsidP="00DC3CF2">
            <w:pPr>
              <w:tabs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14:paraId="69A3C6F1" w14:textId="77777777" w:rsidR="00CD0DDD" w:rsidRPr="009D4AB6" w:rsidRDefault="00CD0DDD" w:rsidP="00CD0DDD">
      <w:pPr>
        <w:tabs>
          <w:tab w:val="left" w:pos="1418"/>
        </w:tabs>
        <w:jc w:val="both"/>
        <w:rPr>
          <w:sz w:val="28"/>
          <w:szCs w:val="28"/>
        </w:rPr>
      </w:pPr>
    </w:p>
    <w:p w14:paraId="4B13F726" w14:textId="77777777" w:rsidR="00CD0DDD" w:rsidRPr="009D4AB6" w:rsidRDefault="00CD0DDD" w:rsidP="00CD0DDD">
      <w:pPr>
        <w:tabs>
          <w:tab w:val="left" w:pos="1418"/>
        </w:tabs>
        <w:jc w:val="both"/>
        <w:rPr>
          <w:sz w:val="28"/>
          <w:szCs w:val="28"/>
        </w:rPr>
      </w:pPr>
    </w:p>
    <w:p w14:paraId="57FD4059" w14:textId="77777777" w:rsidR="00CD0DDD" w:rsidRDefault="00CD0DDD" w:rsidP="00CD0DDD">
      <w:pPr>
        <w:jc w:val="center"/>
        <w:rPr>
          <w:b/>
          <w:color w:val="000000"/>
          <w:sz w:val="28"/>
          <w:szCs w:val="28"/>
        </w:rPr>
      </w:pPr>
      <w:r w:rsidRPr="00927BB8">
        <w:rPr>
          <w:b/>
          <w:color w:val="000000"/>
          <w:sz w:val="28"/>
          <w:szCs w:val="28"/>
        </w:rPr>
        <w:t>Правила использования</w:t>
      </w:r>
      <w:r w:rsidRPr="009D4AB6">
        <w:rPr>
          <w:b/>
          <w:color w:val="000000"/>
          <w:sz w:val="28"/>
          <w:szCs w:val="28"/>
        </w:rPr>
        <w:t xml:space="preserve"> средств биометрической идентификации</w:t>
      </w:r>
      <w:r w:rsidRPr="002A07A2">
        <w:rPr>
          <w:b/>
          <w:color w:val="000000"/>
          <w:sz w:val="28"/>
          <w:szCs w:val="28"/>
        </w:rPr>
        <w:t xml:space="preserve"> </w:t>
      </w:r>
      <w:r w:rsidRPr="00EC4E14">
        <w:rPr>
          <w:b/>
          <w:color w:val="000000"/>
          <w:sz w:val="28"/>
          <w:szCs w:val="28"/>
        </w:rPr>
        <w:t xml:space="preserve">в информационных системах </w:t>
      </w:r>
      <w:r w:rsidRPr="00134813">
        <w:rPr>
          <w:b/>
          <w:color w:val="000000"/>
          <w:sz w:val="28"/>
          <w:szCs w:val="28"/>
        </w:rPr>
        <w:t>органов государственных доходов</w:t>
      </w:r>
    </w:p>
    <w:p w14:paraId="299A847A" w14:textId="77777777" w:rsidR="00CD0DDD" w:rsidRDefault="00CD0DDD" w:rsidP="00CD0DDD">
      <w:pPr>
        <w:jc w:val="center"/>
        <w:rPr>
          <w:b/>
          <w:color w:val="000000"/>
          <w:sz w:val="28"/>
          <w:szCs w:val="28"/>
        </w:rPr>
      </w:pPr>
    </w:p>
    <w:p w14:paraId="27D9169C" w14:textId="77777777" w:rsidR="00CD0DDD" w:rsidRPr="002A07A2" w:rsidRDefault="00CD0DDD" w:rsidP="00CD0DDD">
      <w:pPr>
        <w:jc w:val="center"/>
        <w:rPr>
          <w:sz w:val="28"/>
          <w:szCs w:val="28"/>
        </w:rPr>
      </w:pPr>
    </w:p>
    <w:p w14:paraId="4E4533CA" w14:textId="77777777" w:rsidR="00CD0DDD" w:rsidRDefault="00CD0DDD" w:rsidP="00CD0DDD">
      <w:pPr>
        <w:jc w:val="center"/>
        <w:rPr>
          <w:b/>
          <w:color w:val="000000"/>
          <w:sz w:val="28"/>
          <w:szCs w:val="28"/>
        </w:rPr>
      </w:pPr>
      <w:bookmarkStart w:id="0" w:name="z16"/>
      <w:r w:rsidRPr="002A07A2">
        <w:rPr>
          <w:b/>
          <w:color w:val="000000"/>
          <w:sz w:val="28"/>
          <w:szCs w:val="28"/>
        </w:rPr>
        <w:t>Глава 1. Общие положения</w:t>
      </w:r>
    </w:p>
    <w:p w14:paraId="4FE0B369" w14:textId="77777777" w:rsidR="00CD0DDD" w:rsidRPr="002A07A2" w:rsidRDefault="00CD0DDD" w:rsidP="00CD0DDD">
      <w:pPr>
        <w:jc w:val="center"/>
        <w:rPr>
          <w:sz w:val="28"/>
          <w:szCs w:val="28"/>
        </w:rPr>
      </w:pPr>
    </w:p>
    <w:p w14:paraId="7A4F939D" w14:textId="77777777" w:rsidR="00D35128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bookmarkStart w:id="1" w:name="z17"/>
      <w:bookmarkEnd w:id="0"/>
      <w:r w:rsidRPr="00D35128">
        <w:rPr>
          <w:color w:val="000000"/>
          <w:sz w:val="28"/>
        </w:rPr>
        <w:t>Настоящие Правила использования средств биометрической идентификации в информационных системах органов государственных доходов (далее – Правила) разработаны в соответствии с пунктом 1-2 статьи 68 Кодекса Республики Казахстан «О налогах и других обязательных платежах в бюджет» (Налоговый кодекс) (далее – Налоговый кодекс).</w:t>
      </w:r>
      <w:bookmarkStart w:id="2" w:name="z19"/>
      <w:bookmarkEnd w:id="1"/>
    </w:p>
    <w:p w14:paraId="59DEF162" w14:textId="77777777" w:rsidR="00CD0DDD" w:rsidRPr="008B1876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D35128">
        <w:rPr>
          <w:color w:val="000000"/>
          <w:sz w:val="28"/>
        </w:rPr>
        <w:t>В настоящих Правилах используются следующие понятия:</w:t>
      </w:r>
    </w:p>
    <w:p w14:paraId="58DF2679" w14:textId="77777777" w:rsidR="00CD0DDD" w:rsidRPr="008B1876" w:rsidRDefault="00CD0DDD" w:rsidP="00CD0DDD">
      <w:pPr>
        <w:tabs>
          <w:tab w:val="left" w:pos="709"/>
          <w:tab w:val="left" w:pos="1276"/>
        </w:tabs>
        <w:ind w:firstLine="709"/>
        <w:jc w:val="both"/>
      </w:pPr>
      <w:bookmarkStart w:id="3" w:name="z20"/>
      <w:bookmarkEnd w:id="2"/>
      <w:r w:rsidRPr="008B1876">
        <w:rPr>
          <w:color w:val="000000"/>
          <w:sz w:val="28"/>
        </w:rPr>
        <w:t>1) биометрическая идентификация – биометрические данные, характеризующие физиологические особенности человека и на основе которых возможно установить его личность (цифровая фотография);</w:t>
      </w:r>
    </w:p>
    <w:p w14:paraId="03D3E30D" w14:textId="77777777" w:rsidR="00CD0DDD" w:rsidRDefault="00CD0DDD" w:rsidP="00CD0DDD">
      <w:pPr>
        <w:ind w:firstLine="709"/>
        <w:jc w:val="both"/>
        <w:rPr>
          <w:color w:val="000000"/>
          <w:sz w:val="28"/>
        </w:rPr>
      </w:pPr>
      <w:bookmarkStart w:id="4" w:name="z21"/>
      <w:bookmarkEnd w:id="3"/>
      <w:r w:rsidRPr="008B1876">
        <w:rPr>
          <w:color w:val="000000"/>
          <w:sz w:val="28"/>
        </w:rPr>
        <w:t xml:space="preserve">2) нормативно-справочная информация уполномоченного органа </w:t>
      </w:r>
      <w:r w:rsidR="002B5114">
        <w:rPr>
          <w:color w:val="000000"/>
          <w:sz w:val="28"/>
        </w:rPr>
        <w:br/>
      </w:r>
      <w:r w:rsidRPr="008B1876">
        <w:rPr>
          <w:color w:val="000000"/>
          <w:sz w:val="28"/>
        </w:rPr>
        <w:t>– информация, передаваемая из базы данных органов государственных доходов и не являющаяся налоговой тайной в соответствии с Налоговым кодексом;</w:t>
      </w:r>
    </w:p>
    <w:p w14:paraId="72BA1D32" w14:textId="77777777" w:rsidR="00CD0DDD" w:rsidRPr="008B1876" w:rsidRDefault="00CD0DDD" w:rsidP="00CD0DDD">
      <w:pPr>
        <w:ind w:firstLine="709"/>
        <w:jc w:val="both"/>
      </w:pPr>
      <w:bookmarkStart w:id="5" w:name="z26"/>
      <w:r>
        <w:rPr>
          <w:color w:val="000000"/>
          <w:sz w:val="28"/>
        </w:rPr>
        <w:t>3</w:t>
      </w:r>
      <w:r w:rsidRPr="008B1876">
        <w:rPr>
          <w:color w:val="000000"/>
          <w:sz w:val="28"/>
        </w:rPr>
        <w:t>) электронная цифровая подпись (далее – ЭЦП) – набор электронных цифровых символов, подтверждающий достоверность электронного документа, его принадлеж</w:t>
      </w:r>
      <w:r>
        <w:rPr>
          <w:color w:val="000000"/>
          <w:sz w:val="28"/>
        </w:rPr>
        <w:t>ность и неизменность содержания;</w:t>
      </w:r>
    </w:p>
    <w:p w14:paraId="68FEFF32" w14:textId="77777777" w:rsidR="00CD0DDD" w:rsidRDefault="00CD0DDD" w:rsidP="00CD0DDD">
      <w:pPr>
        <w:ind w:firstLine="709"/>
        <w:jc w:val="both"/>
        <w:rPr>
          <w:color w:val="000000"/>
          <w:sz w:val="28"/>
        </w:rPr>
      </w:pPr>
      <w:bookmarkStart w:id="6" w:name="z22"/>
      <w:bookmarkEnd w:id="5"/>
      <w:r>
        <w:rPr>
          <w:color w:val="000000"/>
          <w:sz w:val="28"/>
        </w:rPr>
        <w:t>4</w:t>
      </w:r>
      <w:r w:rsidRPr="008B1876">
        <w:rPr>
          <w:color w:val="000000"/>
          <w:sz w:val="28"/>
        </w:rPr>
        <w:t xml:space="preserve">) электронный счет-фактура (далее – ЭСФ) – документ, выписанный посредством </w:t>
      </w:r>
      <w:r w:rsidRPr="000102AE">
        <w:rPr>
          <w:color w:val="000000"/>
          <w:sz w:val="28"/>
        </w:rPr>
        <w:t>информационн</w:t>
      </w:r>
      <w:r>
        <w:rPr>
          <w:color w:val="000000"/>
          <w:sz w:val="28"/>
        </w:rPr>
        <w:t>ой</w:t>
      </w:r>
      <w:r w:rsidRPr="000102AE">
        <w:rPr>
          <w:color w:val="000000"/>
          <w:sz w:val="28"/>
        </w:rPr>
        <w:t xml:space="preserve"> систем</w:t>
      </w:r>
      <w:r>
        <w:rPr>
          <w:color w:val="000000"/>
          <w:sz w:val="28"/>
        </w:rPr>
        <w:t>ы</w:t>
      </w:r>
      <w:r w:rsidRPr="000102AE">
        <w:rPr>
          <w:color w:val="000000"/>
          <w:sz w:val="28"/>
        </w:rPr>
        <w:t xml:space="preserve"> электронных счетов-фактур</w:t>
      </w:r>
      <w:r w:rsidRPr="009D4AB6">
        <w:rPr>
          <w:color w:val="FF0000"/>
          <w:sz w:val="28"/>
        </w:rPr>
        <w:t xml:space="preserve"> </w:t>
      </w:r>
      <w:r w:rsidRPr="008B1876">
        <w:rPr>
          <w:color w:val="000000"/>
          <w:sz w:val="28"/>
        </w:rPr>
        <w:t>и соответствующий требованиям норм налогового законодательства и настоящ</w:t>
      </w:r>
      <w:r>
        <w:rPr>
          <w:color w:val="000000"/>
          <w:sz w:val="28"/>
        </w:rPr>
        <w:t>им</w:t>
      </w:r>
      <w:r w:rsidRPr="008B1876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Правилам</w:t>
      </w:r>
      <w:r w:rsidRPr="008B1876">
        <w:rPr>
          <w:color w:val="000000"/>
          <w:sz w:val="28"/>
        </w:rPr>
        <w:t>;</w:t>
      </w:r>
      <w:bookmarkEnd w:id="6"/>
    </w:p>
    <w:p w14:paraId="19912112" w14:textId="77777777" w:rsidR="00CD0DDD" w:rsidRDefault="00CD0DDD" w:rsidP="00CD0DDD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5) </w:t>
      </w:r>
      <w:r w:rsidRPr="000102AE">
        <w:rPr>
          <w:color w:val="000000"/>
          <w:sz w:val="28"/>
        </w:rPr>
        <w:t>информационн</w:t>
      </w:r>
      <w:r>
        <w:rPr>
          <w:color w:val="000000"/>
          <w:sz w:val="28"/>
        </w:rPr>
        <w:t>ая</w:t>
      </w:r>
      <w:r w:rsidRPr="000102AE">
        <w:rPr>
          <w:color w:val="000000"/>
          <w:sz w:val="28"/>
        </w:rPr>
        <w:t xml:space="preserve"> систем</w:t>
      </w:r>
      <w:r>
        <w:rPr>
          <w:color w:val="000000"/>
          <w:sz w:val="28"/>
        </w:rPr>
        <w:t>а</w:t>
      </w:r>
      <w:r w:rsidRPr="000102AE">
        <w:rPr>
          <w:color w:val="000000"/>
          <w:sz w:val="28"/>
        </w:rPr>
        <w:t xml:space="preserve"> электронных счетов-фактур </w:t>
      </w:r>
      <w:r w:rsidR="00D71839">
        <w:rPr>
          <w:color w:val="000000"/>
          <w:sz w:val="28"/>
        </w:rPr>
        <w:t xml:space="preserve">   </w:t>
      </w:r>
      <w:r w:rsidR="00D35128">
        <w:rPr>
          <w:color w:val="000000"/>
          <w:sz w:val="28"/>
        </w:rPr>
        <w:t xml:space="preserve">                        </w:t>
      </w:r>
      <w:r w:rsidRPr="000102AE">
        <w:rPr>
          <w:color w:val="000000"/>
          <w:sz w:val="28"/>
        </w:rPr>
        <w:t>(далее – ИС ЭСФ)</w:t>
      </w:r>
      <w:r>
        <w:rPr>
          <w:color w:val="000000"/>
          <w:sz w:val="28"/>
        </w:rPr>
        <w:t xml:space="preserve"> </w:t>
      </w:r>
      <w:r w:rsidRPr="008B1876">
        <w:rPr>
          <w:color w:val="000000"/>
          <w:sz w:val="28"/>
        </w:rPr>
        <w:t>–</w:t>
      </w:r>
      <w:r>
        <w:rPr>
          <w:color w:val="000000"/>
          <w:sz w:val="28"/>
        </w:rPr>
        <w:t xml:space="preserve"> </w:t>
      </w:r>
      <w:r w:rsidRPr="000102AE">
        <w:rPr>
          <w:color w:val="000000"/>
          <w:sz w:val="28"/>
        </w:rPr>
        <w:t>информационная система уполномоченного органа, посредством которой осуществляются выписка, отправка, прием, регистрация, обработка, передача, получение и хранение счетов-фактур, выписанных в электронной форме</w:t>
      </w:r>
      <w:r>
        <w:rPr>
          <w:color w:val="000000"/>
          <w:sz w:val="28"/>
        </w:rPr>
        <w:t>;</w:t>
      </w:r>
    </w:p>
    <w:p w14:paraId="6FAE6556" w14:textId="77777777" w:rsidR="00CD0DDD" w:rsidRPr="007E59B3" w:rsidRDefault="00CD0DDD" w:rsidP="00CD0DD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66320E">
        <w:rPr>
          <w:sz w:val="28"/>
          <w:szCs w:val="28"/>
        </w:rPr>
        <w:t xml:space="preserve">участник ИС ЭСФ – лицо, </w:t>
      </w:r>
      <w:r w:rsidRPr="009D4AB6">
        <w:rPr>
          <w:sz w:val="28"/>
          <w:szCs w:val="28"/>
        </w:rPr>
        <w:t>подписавшее Соглашение об использовании информационной системы электронных счетов-фактур и</w:t>
      </w:r>
      <w:r w:rsidRPr="0066320E">
        <w:rPr>
          <w:sz w:val="28"/>
          <w:szCs w:val="28"/>
        </w:rPr>
        <w:t xml:space="preserve"> зарегистрированное в ИС ЭСФ;</w:t>
      </w:r>
    </w:p>
    <w:p w14:paraId="10727E1E" w14:textId="77777777" w:rsidR="00CD0DDD" w:rsidRPr="000102AE" w:rsidRDefault="00CD0DDD" w:rsidP="00CD0DDD">
      <w:pPr>
        <w:ind w:firstLine="709"/>
        <w:jc w:val="both"/>
        <w:rPr>
          <w:color w:val="000000"/>
          <w:sz w:val="28"/>
        </w:rPr>
      </w:pPr>
      <w:bookmarkStart w:id="7" w:name="z25"/>
      <w:r>
        <w:rPr>
          <w:color w:val="000000"/>
          <w:sz w:val="28"/>
        </w:rPr>
        <w:t>7</w:t>
      </w:r>
      <w:r w:rsidRPr="008B1876">
        <w:rPr>
          <w:color w:val="000000"/>
          <w:sz w:val="28"/>
        </w:rPr>
        <w:t>) оператор ИС ЭСФ – государственный орган, являющийся администратором ИС ЭСФ;</w:t>
      </w:r>
      <w:bookmarkEnd w:id="7"/>
    </w:p>
    <w:p w14:paraId="135D11B4" w14:textId="77777777" w:rsidR="00CD0DDD" w:rsidRDefault="00CD0DDD" w:rsidP="00CD0DDD">
      <w:pPr>
        <w:ind w:firstLine="709"/>
        <w:jc w:val="both"/>
        <w:rPr>
          <w:color w:val="000000"/>
          <w:sz w:val="28"/>
        </w:rPr>
      </w:pPr>
      <w:bookmarkStart w:id="8" w:name="z23"/>
      <w:bookmarkEnd w:id="4"/>
      <w:r>
        <w:rPr>
          <w:color w:val="000000"/>
          <w:sz w:val="28"/>
        </w:rPr>
        <w:t>8</w:t>
      </w:r>
      <w:r w:rsidRPr="009D4AB6">
        <w:rPr>
          <w:color w:val="000000"/>
          <w:sz w:val="28"/>
        </w:rPr>
        <w:t xml:space="preserve">) Соглашение об использовании информационной системы электронных счетов-фактур (далее – Соглашение) – документ, подписанный по форме, утвержденной приказом Первого заместителя Премьер-Министра          Республики Казахстан – Министра финансов Республики Казахстан </w:t>
      </w:r>
      <w:r>
        <w:rPr>
          <w:color w:val="000000"/>
          <w:sz w:val="28"/>
        </w:rPr>
        <w:t xml:space="preserve">                          </w:t>
      </w:r>
      <w:r w:rsidRPr="009D4AB6">
        <w:rPr>
          <w:color w:val="000000"/>
          <w:sz w:val="28"/>
        </w:rPr>
        <w:lastRenderedPageBreak/>
        <w:t xml:space="preserve">от 22 апреля 2019 года № 370 «Об утверждении Правил выписки счета-фактуры в электронной форме в информационной системе электронных счетов-фактур и его формы» (зарегистрирован в Реестре государственной регистрации нормативных правовых актов под № 18583), и удостоверенный электронной цифровой подписью налогоплательщика при регистрации в ИС ЭСФ                                          </w:t>
      </w:r>
      <w:r>
        <w:rPr>
          <w:color w:val="000000"/>
          <w:sz w:val="28"/>
        </w:rPr>
        <w:t>(далее – Правила выписки ЭСФ).</w:t>
      </w:r>
    </w:p>
    <w:p w14:paraId="75CA3F4A" w14:textId="77777777" w:rsidR="00CD0DDD" w:rsidRDefault="00CD0DDD" w:rsidP="00CD0DDD">
      <w:pPr>
        <w:ind w:firstLine="709"/>
        <w:jc w:val="both"/>
        <w:rPr>
          <w:color w:val="000000"/>
          <w:sz w:val="28"/>
        </w:rPr>
      </w:pPr>
      <w:bookmarkStart w:id="9" w:name="z28"/>
      <w:bookmarkStart w:id="10" w:name="_GoBack"/>
      <w:bookmarkEnd w:id="8"/>
      <w:bookmarkEnd w:id="10"/>
    </w:p>
    <w:p w14:paraId="6AEAFA15" w14:textId="77777777" w:rsidR="00CD0DDD" w:rsidRPr="002E2BC1" w:rsidRDefault="00CD0DDD" w:rsidP="00CD0DDD">
      <w:pPr>
        <w:ind w:firstLine="709"/>
        <w:jc w:val="both"/>
        <w:rPr>
          <w:color w:val="000000"/>
          <w:sz w:val="28"/>
        </w:rPr>
      </w:pPr>
    </w:p>
    <w:p w14:paraId="5388EFBD" w14:textId="77777777" w:rsidR="00CD0DDD" w:rsidRDefault="00CD0DDD" w:rsidP="00D35128">
      <w:pPr>
        <w:jc w:val="center"/>
        <w:rPr>
          <w:b/>
          <w:color w:val="000000"/>
          <w:sz w:val="28"/>
          <w:szCs w:val="28"/>
        </w:rPr>
      </w:pPr>
      <w:r w:rsidRPr="002A07A2">
        <w:rPr>
          <w:b/>
          <w:color w:val="000000"/>
          <w:sz w:val="28"/>
          <w:szCs w:val="28"/>
        </w:rPr>
        <w:t>Глава 2. Порядок испол</w:t>
      </w:r>
      <w:r>
        <w:rPr>
          <w:b/>
          <w:color w:val="000000"/>
          <w:sz w:val="28"/>
          <w:szCs w:val="28"/>
        </w:rPr>
        <w:t xml:space="preserve">ьзования средств биометрической </w:t>
      </w:r>
      <w:r w:rsidRPr="002A07A2">
        <w:rPr>
          <w:b/>
          <w:color w:val="000000"/>
          <w:sz w:val="28"/>
          <w:szCs w:val="28"/>
        </w:rPr>
        <w:t xml:space="preserve">идентификации </w:t>
      </w:r>
      <w:r w:rsidRPr="00EC4E14">
        <w:rPr>
          <w:b/>
          <w:color w:val="000000"/>
          <w:sz w:val="28"/>
          <w:szCs w:val="28"/>
        </w:rPr>
        <w:t xml:space="preserve">в информационных системах </w:t>
      </w:r>
      <w:r w:rsidRPr="00134813">
        <w:rPr>
          <w:b/>
          <w:color w:val="000000"/>
          <w:sz w:val="28"/>
          <w:szCs w:val="28"/>
        </w:rPr>
        <w:t>органов государственных доходов</w:t>
      </w:r>
    </w:p>
    <w:p w14:paraId="47620618" w14:textId="77777777" w:rsidR="00CD0DDD" w:rsidRPr="002A07A2" w:rsidRDefault="00CD0DDD" w:rsidP="00CD0DDD">
      <w:pPr>
        <w:ind w:firstLine="709"/>
        <w:jc w:val="both"/>
        <w:rPr>
          <w:sz w:val="28"/>
          <w:szCs w:val="28"/>
        </w:rPr>
      </w:pPr>
    </w:p>
    <w:p w14:paraId="169097CB" w14:textId="77777777" w:rsidR="00CD0DDD" w:rsidRPr="00D35128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000000"/>
          <w:sz w:val="28"/>
        </w:rPr>
      </w:pPr>
      <w:bookmarkStart w:id="11" w:name="z29"/>
      <w:bookmarkEnd w:id="9"/>
      <w:r w:rsidRPr="00D35128">
        <w:rPr>
          <w:color w:val="000000"/>
          <w:sz w:val="28"/>
        </w:rPr>
        <w:t>Средства биометрической</w:t>
      </w:r>
      <w:r w:rsidR="00D35128">
        <w:rPr>
          <w:color w:val="000000"/>
          <w:sz w:val="28"/>
        </w:rPr>
        <w:t xml:space="preserve"> идентификации в информационных </w:t>
      </w:r>
      <w:r w:rsidRPr="00D35128">
        <w:rPr>
          <w:color w:val="000000"/>
          <w:sz w:val="28"/>
        </w:rPr>
        <w:t>системах органов государственных доходов используются в следующих случаях:</w:t>
      </w:r>
      <w:bookmarkStart w:id="12" w:name="z35"/>
      <w:bookmarkEnd w:id="11"/>
    </w:p>
    <w:p w14:paraId="441C0EC1" w14:textId="77777777" w:rsidR="00CD0DDD" w:rsidRPr="005B115C" w:rsidRDefault="00CD0DDD" w:rsidP="00CD0DDD">
      <w:pPr>
        <w:ind w:firstLine="709"/>
        <w:jc w:val="both"/>
        <w:rPr>
          <w:color w:val="000000"/>
          <w:sz w:val="28"/>
        </w:rPr>
      </w:pPr>
      <w:r w:rsidRPr="005B115C">
        <w:rPr>
          <w:color w:val="000000"/>
          <w:sz w:val="28"/>
        </w:rPr>
        <w:t xml:space="preserve">1) регистрации налогоплательщика в качестве участника ИС ЭСФ; </w:t>
      </w:r>
    </w:p>
    <w:p w14:paraId="036ECAF3" w14:textId="77777777" w:rsidR="00CD0DDD" w:rsidRPr="006152DE" w:rsidRDefault="00CD0DDD" w:rsidP="00CD0DDD">
      <w:pPr>
        <w:ind w:firstLine="709"/>
        <w:jc w:val="both"/>
      </w:pPr>
      <w:bookmarkStart w:id="13" w:name="z36"/>
      <w:bookmarkEnd w:id="12"/>
      <w:r w:rsidRPr="005B115C">
        <w:rPr>
          <w:color w:val="000000"/>
          <w:sz w:val="28"/>
        </w:rPr>
        <w:t xml:space="preserve">2) выявлении в отношении </w:t>
      </w:r>
      <w:r w:rsidRPr="005B115C">
        <w:rPr>
          <w:sz w:val="28"/>
          <w:szCs w:val="28"/>
        </w:rPr>
        <w:t xml:space="preserve">налогоплательщика риска на основе системы управления рисками </w:t>
      </w:r>
      <w:r w:rsidRPr="005B115C">
        <w:rPr>
          <w:color w:val="000000"/>
          <w:sz w:val="28"/>
        </w:rPr>
        <w:t>в соответствии с подпунктами 4) и 5) пункта 5 статьи 136 и статьи 137 Налогового кодекса.</w:t>
      </w:r>
    </w:p>
    <w:p w14:paraId="4C6C6EAB" w14:textId="77777777" w:rsidR="00CD0DDD" w:rsidRPr="00D35128" w:rsidRDefault="00CD0DDD" w:rsidP="00D35128">
      <w:pPr>
        <w:pStyle w:val="a9"/>
        <w:numPr>
          <w:ilvl w:val="1"/>
          <w:numId w:val="4"/>
        </w:numPr>
        <w:tabs>
          <w:tab w:val="left" w:pos="1418"/>
        </w:tabs>
        <w:ind w:left="0" w:firstLine="709"/>
        <w:jc w:val="both"/>
        <w:rPr>
          <w:color w:val="000000"/>
          <w:sz w:val="28"/>
        </w:rPr>
      </w:pPr>
      <w:bookmarkStart w:id="14" w:name="z37"/>
      <w:bookmarkEnd w:id="13"/>
      <w:r w:rsidRPr="00D35128">
        <w:rPr>
          <w:color w:val="000000"/>
          <w:sz w:val="28"/>
        </w:rPr>
        <w:t xml:space="preserve">В случае, предусмотренном подпунктом 2) пункта 3 настоящих Правил, </w:t>
      </w:r>
      <w:r w:rsidRPr="00D35128">
        <w:rPr>
          <w:sz w:val="28"/>
          <w:szCs w:val="28"/>
        </w:rPr>
        <w:t>налогоплательщику</w:t>
      </w:r>
      <w:r w:rsidRPr="00D35128">
        <w:rPr>
          <w:color w:val="000000"/>
          <w:sz w:val="28"/>
        </w:rPr>
        <w:t xml:space="preserve"> посредством ИС ЭСФ направляется оповещение о необходимости прохождения биометрической идентификации с момента доставки такого оповещения на портал ИС ЭСФ.</w:t>
      </w:r>
    </w:p>
    <w:p w14:paraId="76DE7E45" w14:textId="77777777" w:rsidR="00CD0DDD" w:rsidRPr="008B1876" w:rsidRDefault="00CD0DDD" w:rsidP="00CD0DDD">
      <w:pPr>
        <w:ind w:firstLine="709"/>
        <w:jc w:val="both"/>
      </w:pPr>
      <w:r w:rsidRPr="006152DE">
        <w:rPr>
          <w:color w:val="000000"/>
          <w:sz w:val="28"/>
        </w:rPr>
        <w:t>Биометрическая идентификация проводится только</w:t>
      </w:r>
      <w:r w:rsidRPr="008B1876">
        <w:rPr>
          <w:color w:val="000000"/>
          <w:sz w:val="28"/>
        </w:rPr>
        <w:t xml:space="preserve"> 1 (один) раз в день без ограничения количества выписки ЭСФ.</w:t>
      </w:r>
    </w:p>
    <w:bookmarkEnd w:id="14"/>
    <w:p w14:paraId="509F0956" w14:textId="77777777" w:rsidR="00D35128" w:rsidRDefault="00CD0DDD" w:rsidP="00D35128">
      <w:pPr>
        <w:ind w:firstLine="709"/>
        <w:jc w:val="both"/>
      </w:pPr>
      <w:r w:rsidRPr="008B1876">
        <w:rPr>
          <w:color w:val="000000"/>
          <w:sz w:val="28"/>
        </w:rPr>
        <w:t>При этом общее количество проведений биометрической иде</w:t>
      </w:r>
      <w:r>
        <w:rPr>
          <w:color w:val="000000"/>
          <w:sz w:val="28"/>
        </w:rPr>
        <w:t>нтификации не должно превышать 3 (трех</w:t>
      </w:r>
      <w:r w:rsidRPr="008B1876">
        <w:rPr>
          <w:color w:val="000000"/>
          <w:sz w:val="28"/>
        </w:rPr>
        <w:t>) раз</w:t>
      </w:r>
      <w:r>
        <w:rPr>
          <w:color w:val="000000"/>
          <w:sz w:val="28"/>
        </w:rPr>
        <w:t xml:space="preserve"> в течение календарного месяца, </w:t>
      </w:r>
      <w:r w:rsidRPr="008B1876">
        <w:rPr>
          <w:color w:val="000000"/>
          <w:sz w:val="28"/>
        </w:rPr>
        <w:t>без ограничения количества выписки ЭСФ в таком месяце.</w:t>
      </w:r>
      <w:bookmarkStart w:id="15" w:name="z30"/>
    </w:p>
    <w:p w14:paraId="00361438" w14:textId="77777777" w:rsidR="00D35128" w:rsidRPr="00D35128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D35128">
        <w:rPr>
          <w:color w:val="000000"/>
          <w:sz w:val="28"/>
        </w:rPr>
        <w:t>Биометрическая идентификация осуществляется ИС ЭСФ.</w:t>
      </w:r>
      <w:bookmarkStart w:id="16" w:name="z31"/>
      <w:bookmarkEnd w:id="15"/>
    </w:p>
    <w:p w14:paraId="35B25201" w14:textId="77777777" w:rsidR="00D35128" w:rsidRPr="00D35128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D35128">
        <w:rPr>
          <w:color w:val="000000"/>
          <w:sz w:val="28"/>
        </w:rPr>
        <w:t xml:space="preserve">При осуществлении биометрической идентификации ИС ЭСФ проводит проверку на предмет соответствия данных ЭЦП руководителя налогоплательщика с данными о руководителе юридического лица, индивидуальном предпринимателе либо физическом лице с регистрационными данными, размещенными в нормативно-справочной информации оператора         ИС ЭСФ и данными, размещенными на платформе «цифрового профиля» Министерства цифрового развития и аэрокосмической промышленности </w:t>
      </w:r>
      <w:r w:rsidRPr="00D35128">
        <w:rPr>
          <w:color w:val="000000"/>
          <w:sz w:val="28"/>
          <w:szCs w:val="28"/>
        </w:rPr>
        <w:t>Республики Казахстан (did.gov.kz).</w:t>
      </w:r>
      <w:bookmarkStart w:id="17" w:name="z38"/>
      <w:bookmarkEnd w:id="16"/>
    </w:p>
    <w:p w14:paraId="1500C9E8" w14:textId="77777777" w:rsidR="00CD0DDD" w:rsidRPr="00D35128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  <w:sectPr w:rsidR="00CD0DDD" w:rsidRPr="00D35128" w:rsidSect="00CD0DDD">
          <w:headerReference w:type="even" r:id="rId7"/>
          <w:headerReference w:type="default" r:id="rId8"/>
          <w:headerReference w:type="first" r:id="rId9"/>
          <w:pgSz w:w="11906" w:h="16838"/>
          <w:pgMar w:top="1418" w:right="851" w:bottom="1418" w:left="1418" w:header="851" w:footer="709" w:gutter="0"/>
          <w:pgNumType w:start="3"/>
          <w:cols w:space="708"/>
          <w:titlePg/>
          <w:docGrid w:linePitch="360"/>
        </w:sectPr>
      </w:pPr>
      <w:r w:rsidRPr="00D35128">
        <w:rPr>
          <w:color w:val="000000"/>
          <w:sz w:val="28"/>
        </w:rPr>
        <w:t>При соответствии данных, указанных в пункте 5 настоящих Правил, оператором ИС ЭСФ осуществляется:</w:t>
      </w:r>
    </w:p>
    <w:p w14:paraId="5A4E8D77" w14:textId="77777777" w:rsidR="00CD0DDD" w:rsidRPr="008B1876" w:rsidRDefault="00CD0DDD" w:rsidP="00CD0DDD">
      <w:pPr>
        <w:ind w:firstLine="709"/>
        <w:jc w:val="both"/>
      </w:pPr>
      <w:r w:rsidRPr="008B1876">
        <w:rPr>
          <w:color w:val="000000"/>
          <w:sz w:val="28"/>
        </w:rPr>
        <w:lastRenderedPageBreak/>
        <w:t xml:space="preserve">1) в случае, предусмотренном в подпункте 1) пункта </w:t>
      </w:r>
      <w:r>
        <w:rPr>
          <w:color w:val="000000"/>
          <w:sz w:val="28"/>
        </w:rPr>
        <w:t>3</w:t>
      </w:r>
      <w:r w:rsidRPr="008B1876">
        <w:rPr>
          <w:color w:val="000000"/>
          <w:sz w:val="28"/>
        </w:rPr>
        <w:t xml:space="preserve"> настоящ</w:t>
      </w:r>
      <w:r>
        <w:rPr>
          <w:color w:val="000000"/>
          <w:sz w:val="28"/>
        </w:rPr>
        <w:t>их</w:t>
      </w:r>
      <w:r w:rsidRPr="008B1876">
        <w:rPr>
          <w:color w:val="000000"/>
          <w:sz w:val="28"/>
        </w:rPr>
        <w:t xml:space="preserve"> </w:t>
      </w:r>
      <w:r w:rsidR="00D71839">
        <w:rPr>
          <w:color w:val="000000"/>
          <w:sz w:val="28"/>
        </w:rPr>
        <w:t xml:space="preserve">        </w:t>
      </w:r>
      <w:r w:rsidRPr="008B1876">
        <w:rPr>
          <w:color w:val="000000"/>
          <w:sz w:val="28"/>
        </w:rPr>
        <w:t>П</w:t>
      </w:r>
      <w:r>
        <w:rPr>
          <w:color w:val="000000"/>
          <w:sz w:val="28"/>
        </w:rPr>
        <w:t>равил</w:t>
      </w:r>
      <w:r w:rsidRPr="008B1876">
        <w:rPr>
          <w:color w:val="000000"/>
          <w:sz w:val="28"/>
        </w:rPr>
        <w:t xml:space="preserve"> – присвоение налогоплательщику статуса участника ИС ЭСФ;</w:t>
      </w:r>
    </w:p>
    <w:p w14:paraId="1295F350" w14:textId="77777777" w:rsidR="00D35128" w:rsidRDefault="00CD0DDD" w:rsidP="00D35128">
      <w:pPr>
        <w:ind w:firstLine="709"/>
        <w:jc w:val="both"/>
      </w:pPr>
      <w:r w:rsidRPr="008B1876">
        <w:rPr>
          <w:color w:val="000000"/>
          <w:sz w:val="28"/>
        </w:rPr>
        <w:t xml:space="preserve">2) в случае, предусмотренном в подпункте </w:t>
      </w:r>
      <w:r>
        <w:rPr>
          <w:color w:val="000000"/>
          <w:sz w:val="28"/>
        </w:rPr>
        <w:t>2</w:t>
      </w:r>
      <w:r w:rsidRPr="008B1876">
        <w:rPr>
          <w:color w:val="000000"/>
          <w:sz w:val="28"/>
        </w:rPr>
        <w:t xml:space="preserve">) пункта </w:t>
      </w:r>
      <w:r>
        <w:rPr>
          <w:color w:val="000000"/>
          <w:sz w:val="28"/>
        </w:rPr>
        <w:t>3</w:t>
      </w:r>
      <w:r w:rsidRPr="008B1876">
        <w:rPr>
          <w:color w:val="000000"/>
          <w:sz w:val="28"/>
        </w:rPr>
        <w:t xml:space="preserve"> настоящ</w:t>
      </w:r>
      <w:r>
        <w:rPr>
          <w:color w:val="000000"/>
          <w:sz w:val="28"/>
        </w:rPr>
        <w:t>их</w:t>
      </w:r>
      <w:r w:rsidRPr="008B1876">
        <w:rPr>
          <w:color w:val="000000"/>
          <w:sz w:val="28"/>
        </w:rPr>
        <w:t xml:space="preserve"> </w:t>
      </w:r>
      <w:r w:rsidR="00D71839">
        <w:rPr>
          <w:color w:val="000000"/>
          <w:sz w:val="28"/>
        </w:rPr>
        <w:t xml:space="preserve">        </w:t>
      </w:r>
      <w:r w:rsidRPr="008B1876">
        <w:rPr>
          <w:color w:val="000000"/>
          <w:sz w:val="28"/>
        </w:rPr>
        <w:t>П</w:t>
      </w:r>
      <w:r>
        <w:rPr>
          <w:color w:val="000000"/>
          <w:sz w:val="28"/>
        </w:rPr>
        <w:t>равил</w:t>
      </w:r>
      <w:r w:rsidRPr="008B1876">
        <w:rPr>
          <w:color w:val="000000"/>
          <w:sz w:val="28"/>
        </w:rPr>
        <w:t xml:space="preserve"> – обработка и присвоение регистрационного номера ЭСФ.</w:t>
      </w:r>
      <w:bookmarkStart w:id="18" w:name="z33"/>
      <w:bookmarkEnd w:id="17"/>
    </w:p>
    <w:p w14:paraId="1DA3F8D0" w14:textId="77777777" w:rsidR="00D35128" w:rsidRPr="00D35128" w:rsidRDefault="00CD0DDD" w:rsidP="00D35128">
      <w:pPr>
        <w:pStyle w:val="a9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</w:pPr>
      <w:r w:rsidRPr="00D35128">
        <w:rPr>
          <w:color w:val="000000"/>
          <w:sz w:val="28"/>
        </w:rPr>
        <w:t>Применение особенностей регистрации категории налогоплательщиков и наделение правами осуществляется в соответствии с Правилами выписки ЭСФ.</w:t>
      </w:r>
      <w:bookmarkStart w:id="19" w:name="z34"/>
      <w:bookmarkEnd w:id="18"/>
    </w:p>
    <w:p w14:paraId="368D189B" w14:textId="77777777" w:rsidR="00CD0DDD" w:rsidRDefault="00CD0DDD" w:rsidP="00D35128">
      <w:pPr>
        <w:pStyle w:val="a9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D35128">
        <w:rPr>
          <w:color w:val="000000"/>
          <w:sz w:val="28"/>
        </w:rPr>
        <w:t>Сбор, обработка и защита персональных данных осуществляется в соответствии с Законом Республики Казахстан «О персональных данных и их защите».</w:t>
      </w:r>
      <w:bookmarkEnd w:id="19"/>
    </w:p>
    <w:p w14:paraId="5DF5D25D" w14:textId="77777777" w:rsidR="00CD0DDD" w:rsidRDefault="00CD0DDD" w:rsidP="00CD0DDD"/>
    <w:p w14:paraId="3A9434BE" w14:textId="77777777" w:rsidR="000576F1" w:rsidRDefault="001E25F7"/>
    <w:sectPr w:rsidR="000576F1" w:rsidSect="00CD0DDD">
      <w:headerReference w:type="first" r:id="rId10"/>
      <w:pgSz w:w="11906" w:h="16838"/>
      <w:pgMar w:top="1418" w:right="851" w:bottom="1418" w:left="1418" w:header="851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ABB39" w14:textId="77777777" w:rsidR="001E25F7" w:rsidRDefault="001E25F7" w:rsidP="00CD0DDD">
      <w:r>
        <w:separator/>
      </w:r>
    </w:p>
  </w:endnote>
  <w:endnote w:type="continuationSeparator" w:id="0">
    <w:p w14:paraId="3FAC83A0" w14:textId="77777777" w:rsidR="001E25F7" w:rsidRDefault="001E25F7" w:rsidP="00CD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D7C25" w14:textId="77777777" w:rsidR="001E25F7" w:rsidRDefault="001E25F7" w:rsidP="00CD0DDD">
      <w:r>
        <w:separator/>
      </w:r>
    </w:p>
  </w:footnote>
  <w:footnote w:type="continuationSeparator" w:id="0">
    <w:p w14:paraId="7C61A187" w14:textId="77777777" w:rsidR="001E25F7" w:rsidRDefault="001E25F7" w:rsidP="00CD0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FC33" w14:textId="77777777" w:rsidR="00BE78CA" w:rsidRDefault="0064130A" w:rsidP="00E431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7DE607" w14:textId="77777777" w:rsidR="00BE78CA" w:rsidRDefault="001E25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32D79B5" w14:textId="77777777" w:rsidR="00A750BE" w:rsidRPr="00A750BE" w:rsidRDefault="00CD0DDD">
        <w:pPr>
          <w:pStyle w:val="a3"/>
          <w:jc w:val="center"/>
          <w:rPr>
            <w:sz w:val="28"/>
          </w:rPr>
        </w:pPr>
        <w:r>
          <w:rPr>
            <w:sz w:val="28"/>
          </w:rPr>
          <w:t>4</w:t>
        </w:r>
      </w:p>
    </w:sdtContent>
  </w:sdt>
  <w:p w14:paraId="42A2ED18" w14:textId="77777777" w:rsidR="00BE78CA" w:rsidRDefault="001E25F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1106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FCFD467" w14:textId="77777777" w:rsidR="00CD0DDD" w:rsidRPr="00CD0DDD" w:rsidRDefault="00CD0DDD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  <w:lang w:val="kk-KZ"/>
          </w:rPr>
          <w:t>3</w:t>
        </w:r>
      </w:p>
    </w:sdtContent>
  </w:sdt>
  <w:p w14:paraId="73146096" w14:textId="77777777" w:rsidR="00CD0DDD" w:rsidRDefault="00CD0DD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2245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F03A77C" w14:textId="77777777" w:rsidR="00CD0DDD" w:rsidRPr="00CD0DDD" w:rsidRDefault="00CD0DDD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  <w:lang w:val="kk-KZ"/>
          </w:rPr>
          <w:t>5</w:t>
        </w:r>
      </w:p>
    </w:sdtContent>
  </w:sdt>
  <w:p w14:paraId="0A3D2248" w14:textId="77777777" w:rsidR="00CD0DDD" w:rsidRDefault="00CD0D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902AE"/>
    <w:multiLevelType w:val="hybridMultilevel"/>
    <w:tmpl w:val="EB441AF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9D55A1"/>
    <w:multiLevelType w:val="hybridMultilevel"/>
    <w:tmpl w:val="80D28AF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FEE786F"/>
    <w:multiLevelType w:val="hybridMultilevel"/>
    <w:tmpl w:val="3060577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3961D33"/>
    <w:multiLevelType w:val="hybridMultilevel"/>
    <w:tmpl w:val="A44C88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331250"/>
    <w:multiLevelType w:val="hybridMultilevel"/>
    <w:tmpl w:val="8690A78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206FFF"/>
    <w:multiLevelType w:val="multilevel"/>
    <w:tmpl w:val="9C167F20"/>
    <w:lvl w:ilvl="0">
      <w:start w:val="3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0712" w:hanging="2160"/>
      </w:pPr>
      <w:rPr>
        <w:rFonts w:hint="default"/>
      </w:rPr>
    </w:lvl>
  </w:abstractNum>
  <w:abstractNum w:abstractNumId="6" w15:restartNumberingAfterBreak="0">
    <w:nsid w:val="62646005"/>
    <w:multiLevelType w:val="hybridMultilevel"/>
    <w:tmpl w:val="538A4E80"/>
    <w:lvl w:ilvl="0" w:tplc="A99C57B0">
      <w:start w:val="1"/>
      <w:numFmt w:val="decimal"/>
      <w:lvlText w:val="%1."/>
      <w:lvlJc w:val="left"/>
      <w:pPr>
        <w:ind w:left="1264" w:hanging="555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DD"/>
    <w:rsid w:val="0015687E"/>
    <w:rsid w:val="001E25F7"/>
    <w:rsid w:val="002B5114"/>
    <w:rsid w:val="00580C81"/>
    <w:rsid w:val="005B115C"/>
    <w:rsid w:val="0064130A"/>
    <w:rsid w:val="00895E5E"/>
    <w:rsid w:val="0091298E"/>
    <w:rsid w:val="00927BB8"/>
    <w:rsid w:val="00B647DD"/>
    <w:rsid w:val="00BA1DA9"/>
    <w:rsid w:val="00BF258B"/>
    <w:rsid w:val="00BF714E"/>
    <w:rsid w:val="00CD0DDD"/>
    <w:rsid w:val="00D35128"/>
    <w:rsid w:val="00D71839"/>
    <w:rsid w:val="00DC3CF2"/>
    <w:rsid w:val="00FD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FF59"/>
  <w15:chartTrackingRefBased/>
  <w15:docId w15:val="{821C9A38-A4D3-4B8E-B9C9-67B32ADE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D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DDD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CD0DDD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5">
    <w:name w:val="page number"/>
    <w:basedOn w:val="a0"/>
    <w:rsid w:val="00CD0DDD"/>
  </w:style>
  <w:style w:type="paragraph" w:styleId="a6">
    <w:name w:val="footer"/>
    <w:basedOn w:val="a"/>
    <w:link w:val="a7"/>
    <w:uiPriority w:val="99"/>
    <w:unhideWhenUsed/>
    <w:rsid w:val="00CD0DD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0D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8">
    <w:name w:val="Table Grid"/>
    <w:basedOn w:val="a1"/>
    <w:uiPriority w:val="39"/>
    <w:rsid w:val="00CD0DDD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35128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2B511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B5114"/>
  </w:style>
  <w:style w:type="character" w:customStyle="1" w:styleId="ac">
    <w:name w:val="Текст примечания Знак"/>
    <w:basedOn w:val="a0"/>
    <w:link w:val="ab"/>
    <w:uiPriority w:val="99"/>
    <w:semiHidden/>
    <w:rsid w:val="002B51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B511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B511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2B511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B511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2</cp:revision>
  <dcterms:created xsi:type="dcterms:W3CDTF">2025-07-31T04:19:00Z</dcterms:created>
  <dcterms:modified xsi:type="dcterms:W3CDTF">2025-07-31T04:19:00Z</dcterms:modified>
</cp:coreProperties>
</file>